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Waterloo Schools Foundation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Young Scholars Grant Guidelines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purpose of the Young Scholars Grant is to promote excellent educational opportunities for students in the Waterloo Community School District.  Grant funds support student projects, including regional/national competitions, academic travel, etc. which prepare students for success in college, career, and citizenship.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Eligibility Requirements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Applicants must be a student(s) in the Waterloo Community School District.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Funding may only be used to support academic opportunities.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Technology requests must follow guidelines outlined by the WCSD Tech Dept.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Building/facility requests must </w:t>
      </w:r>
      <w:r w:rsidDel="00000000" w:rsidR="00000000" w:rsidRPr="00000000">
        <w:rPr>
          <w:sz w:val="24"/>
          <w:szCs w:val="24"/>
          <w:rtl w:val="0"/>
        </w:rPr>
        <w:t xml:space="preserve">follow the guidelines</w:t>
      </w:r>
      <w:r w:rsidDel="00000000" w:rsidR="00000000" w:rsidRPr="00000000">
        <w:rPr>
          <w:sz w:val="24"/>
          <w:szCs w:val="24"/>
          <w:rtl w:val="0"/>
        </w:rPr>
        <w:t xml:space="preserve"> outlined by Operation Services.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application must be completed by the student(s)</w:t>
      </w:r>
      <w:r w:rsidDel="00000000" w:rsidR="00000000" w:rsidRPr="00000000">
        <w:rPr>
          <w:sz w:val="24"/>
          <w:szCs w:val="24"/>
          <w:rtl w:val="0"/>
        </w:rPr>
        <w:t xml:space="preserve">, not a teacher or parent.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Applications must follow all criteria as outlined by</w:t>
      </w:r>
      <w:hyperlink r:id="rId6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District Policy 701.9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pageBreakBefore w:val="0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Deadline</w:t>
      </w:r>
    </w:p>
    <w:p w:rsidR="00000000" w:rsidDel="00000000" w:rsidP="00000000" w:rsidRDefault="00000000" w:rsidRPr="00000000" w14:paraId="0000000F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normal deadlines for applications are </w:t>
      </w:r>
      <w:r w:rsidDel="00000000" w:rsidR="00000000" w:rsidRPr="00000000">
        <w:rPr>
          <w:b w:val="1"/>
          <w:sz w:val="24"/>
          <w:szCs w:val="24"/>
          <w:rtl w:val="0"/>
        </w:rPr>
        <w:t xml:space="preserve">November 1 and March 1</w:t>
      </w:r>
      <w:r w:rsidDel="00000000" w:rsidR="00000000" w:rsidRPr="00000000">
        <w:rPr>
          <w:sz w:val="24"/>
          <w:szCs w:val="24"/>
          <w:rtl w:val="0"/>
        </w:rPr>
        <w:t xml:space="preserve">.  Time-sensitive grant applications will be accepted on a case by case basis outside of our normal schedule.  Please keep in mind, it typically takes the Waterloo Schools Foundation 6-8 weeks to approve requests from start to finish.</w:t>
      </w:r>
    </w:p>
    <w:p w:rsidR="00000000" w:rsidDel="00000000" w:rsidP="00000000" w:rsidRDefault="00000000" w:rsidRPr="00000000" w14:paraId="00000010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Application Procedures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Double-check</w:t>
      </w:r>
      <w:r w:rsidDel="00000000" w:rsidR="00000000" w:rsidRPr="00000000">
        <w:rPr>
          <w:sz w:val="24"/>
          <w:szCs w:val="24"/>
          <w:rtl w:val="0"/>
        </w:rPr>
        <w:t xml:space="preserve"> grant eligibility requirements on our website.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Complete the “Funding Request Form.”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WSF Office will review and provide feedback.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Fill out our “Young Scholars Grant Application” via Google Docs.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Email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info@wcsfoundation.org</w:t>
        </w:r>
      </w:hyperlink>
      <w:r w:rsidDel="00000000" w:rsidR="00000000" w:rsidRPr="00000000">
        <w:rPr>
          <w:sz w:val="24"/>
          <w:szCs w:val="24"/>
          <w:rtl w:val="0"/>
        </w:rPr>
        <w:t xml:space="preserve"> when your application is finished.</w:t>
      </w:r>
    </w:p>
    <w:p w:rsidR="00000000" w:rsidDel="00000000" w:rsidP="00000000" w:rsidRDefault="00000000" w:rsidRPr="00000000" w14:paraId="00000017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Award Information and Reporting Requirements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applicants, regardless of funding, will receive notification once the project has been reviewed by our academic allocations committee and board of directors.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amount awarded will vary based on available funds.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Recipients will be required to sign a memorandum of understanding and must agree to follow all rules and deadlines outlined in the document.</w:t>
      </w:r>
    </w:p>
    <w:p w:rsidR="00000000" w:rsidDel="00000000" w:rsidP="00000000" w:rsidRDefault="00000000" w:rsidRPr="00000000" w14:paraId="0000001C">
      <w:pPr>
        <w:pageBreakBefore w:val="0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sz w:val="24"/>
          <w:szCs w:val="24"/>
          <w:rtl w:val="0"/>
        </w:rPr>
        <w:t xml:space="preserve">Contact the Foundation office at 319-269-5129 or info@wcsfoundation.org at any time.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waterlooschools.org/newpolicies/files/2017/05/701.9.pdf" TargetMode="External"/><Relationship Id="rId7" Type="http://schemas.openxmlformats.org/officeDocument/2006/relationships/hyperlink" Target="http://www.waterlooschools.org/newpolicies/files/2017/05/701.9.pdf" TargetMode="External"/><Relationship Id="rId8" Type="http://schemas.openxmlformats.org/officeDocument/2006/relationships/hyperlink" Target="mailto:info@wcs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